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重庆头等舱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-CQ1693895480Pz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★【天生三桥】国家AAAAA级景区，属亚洲最大的天生桥群
                <w:br/>
                ★【仙女山】国家AAAAA级景区，誉为“南国第一牧原”和“东方瑞士”
                <w:br/>
                ★【龙水峡地缝】被誉为世界最美裂痕，奇特的地缝峡谷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★【中山四路】被誉为“重庆最美街道“
                <w:br/>
                ★【重庆十八梯】领略真山城、老重庆
                <w:br/>
                ★【解放碑】中国唯一一座纪念中华民族抗日战争胜利的纪念碑
                <w:br/>
                ★【魁星楼】重庆消失的“地平线”，22楼高的天桥让你不知身在何处
                <w:br/>
                ★【红岩村】牢记初心使命，传承红岩精神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游客根据航班时间乘飞机赴重庆，专业接机人员接至酒店入住。入住酒店后，游客根据时间安排客人可自由选择前往重庆商圈步行街或网红景点游览。当天无全陪导游陪同，请注意自身人身财物安全！
                <w:br/>
                温馨提示	
                <w:br/>
                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旋转电梯30元/人费用已含，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早餐后游览【龙水峡地缝】（游览时间不低于2小时，换乘车35元/人费用已含）龙水峡地缝是全长5公里的泉水流瀑挂壁险峻幽深，怪石峥嵘，在武隆区仙女山镇境内。它是几千万年前造
                <w:br/>
                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乘车前往彭水（全程120公里，车程大约2小时），走进素有“巴蜀第一镇”“绝壁上的音符”之称的非遗千年小镇【龚滩古镇】(游览时间不低于1小时)，龚滩古镇源自蜀汉，置建于唐，历经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
                <w:br/>
                放缓，天然的背景板下，随手一拍满屏氛围感。汇集的咖啡店，书店，绿豆粉工坊……古老的庙宇和祠堂，它们见证了古镇的历史和文化传承，偶有来此写生的大学生们，一路慢慢悠悠地闲
                <w:br/>
                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     磁器口-红岩村-李子坝轻轨乘坐-魁星楼-筷子楼-八一好吃街 解放碑-洪崖洞-下浩里-龙门浩老街-南滨路钟楼-赠送魔幻之夜. 极限快乐SHOW或巴风渝韵互动剧场（重庆民俗文化表演+ 盖碗茶）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
                <w:br/>
                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
                <w:br/>
                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
                <w:br/>
                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
                <w:br/>
                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当地空调旅游巴士，车型不定，确保一人一个正座。（因此团为散客拼团，到达航班较多，故在重庆段我社单独安排车辆接送，无导游）
                <w:br/>
                备注：如不足12人（包含12人）则安排商务车（按实际人数选择车型，司兼导，客人景区内自行游览）
                <w:br/>
                门票	景区第一大门票。（由于所有门票价格均按优惠核算，凡持优惠证件、免票证件以及享受优惠政策游客均不享受优惠（注： 旅行社购票需凭游客身份证实名登记，请配合导游出示身份证）产生半价门票、免票门票全程无退费。）
                <w:br/>
                住宿:2晚携程4钻+2晚携程5钻同级酒店（如出现单男单女，则安排拼房或由客人补房差，如拼不上房，则客人自行补房差）。
                <w:br/>
                用餐	含4早4当地特色正餐。(当地餐厅菜单仅供参考；随着季节和时间的变化菜单随着当地供应时节变动，具体的以当日实际菜单为准)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导游	国内持证中文导游。由于部分景区内有固定导游讲解，限制外部导游进入景区，此类景区我社导游不能陪同进入景区，只在景区外等候，敬请谅解
                <w:br/>
                保险	含旅行社责任险，请自行购买旅游人身意外险
                <w:br/>
                儿童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2025-06-27T22:20:50+08:00</dcterms:created>
  <dcterms:modified xsi:type="dcterms:W3CDTF">2025-06-27T22:20:50+08:00</dcterms:modified>
</cp:coreProperties>
</file>

<file path=docProps/custom.xml><?xml version="1.0" encoding="utf-8"?>
<Properties xmlns="http://schemas.openxmlformats.org/officeDocument/2006/custom-properties" xmlns:vt="http://schemas.openxmlformats.org/officeDocument/2006/docPropsVTypes"/>
</file>