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探秘九寨   成都双飞6日游行程单</w:t>
      </w:r>
    </w:p>
    <w:p>
      <w:pPr>
        <w:jc w:val="center"/>
        <w:spacing w:after="100"/>
      </w:pPr>
      <w:r>
        <w:rPr>
          <w:rFonts w:ascii="微软雅黑" w:hAnsi="微软雅黑" w:eastAsia="微软雅黑" w:cs="微软雅黑"/>
          <w:sz w:val="20"/>
          <w:szCs w:val="20"/>
        </w:rPr>
        <w:t xml:space="preserve">都江堰、黄龙、九寨沟、熊猫基地、三星堆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SC1704682308pc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都江堰、黄龙、九寨沟、熊猫基地、三星堆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成都-都江堰-松州古城-沟口/川主寺
                <w:br/>
              </w:t>
            </w:r>
          </w:p>
          <w:p>
            <w:pPr>
              <w:pStyle w:val="indent"/>
            </w:pPr>
            <w:r>
              <w:rPr>
                <w:rFonts w:ascii="微软雅黑" w:hAnsi="微软雅黑" w:eastAsia="微软雅黑" w:cs="微软雅黑"/>
                <w:color w:val="000000"/>
                <w:sz w:val="20"/>
                <w:szCs w:val="20"/>
              </w:rPr>
              <w:t xml:space="preserve">
                成都-都江堰-松州古城-沟口/川主寺                   餐：早中晚       宿：沟口/川主寺
                <w:br/>
                早餐后出发，游览【都江堰（2h），不含都江堰观光车30元/人】三大水利工程：鱼嘴/飞沙堰/宝瓶口。拜水都江堰，是一次学习。小学时学过都江堰的课文还记得“深淘滩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九寨沟-黄龙-成都                           餐：早中     宿：成都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陆地头等舱：2+1布局皮沙发座椅，可坐可半躺，空间宽敞豪华，随车配备USB充电接口;
                <w:br/>
                接送机为小车、保证一单一接、不拼不等。（绵阳拼车接送）
                <w:br/>
                门票	都江堰、九寨沟、黄龙、大熊猫基地、三星堆/金沙遗址
                <w:br/>
                用餐	全程5酒店早餐5正餐（正餐餐标30元）；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九寨-主题4钻参考酒店：
                <w:br/>
                九寨：梵山丽景/晶都/民鑫/梵之雨或同等级别
                <w:br/>
                川主寺：豪庭/国宾/香谷弗舍/仁阁天伦或同等级别
                <w:br/>
                成都4钻参考酒店：泰逸/和颐/美丽华/蜀悦/铁道/扉宿/锦客/锦蓉/明宇丽呈东站/成都千禧/索菲斯喀萩莎或同等级别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熊猫基地耳麦20元/人、三星堆耳麦30元/人）or乐山大佛耳麦20元/人、观光车30元/人；都江堰观光车30元/人；黄龙索道上行80元/人下行40元/人、保险10元/人、讲解器30元/人、观光车单边20元/人；九寨沟观光车旺季（4.1-11.14）90元/人，淡季（11.15-次年3.31）80元/人、保险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赏九寨千古情</w:t>
            </w:r>
          </w:p>
        </w:tc>
        <w:tc>
          <w:tcPr/>
          <w:p>
            <w:pPr>
              <w:pStyle w:val="indent"/>
            </w:pPr>
            <w:r>
              <w:rPr>
                <w:rFonts w:ascii="微软雅黑" w:hAnsi="微软雅黑" w:eastAsia="微软雅黑" w:cs="微软雅黑"/>
                <w:color w:val="000000"/>
                <w:sz w:val="20"/>
                <w:szCs w:val="20"/>
              </w:rPr>
              <w:t xml:space="preserve">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参考价格：280元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2025-06-27T22:37:23+08:00</dcterms:created>
  <dcterms:modified xsi:type="dcterms:W3CDTF">2025-06-27T22:37:23+08:00</dcterms:modified>
</cp:coreProperties>
</file>

<file path=docProps/custom.xml><?xml version="1.0" encoding="utf-8"?>
<Properties xmlns="http://schemas.openxmlformats.org/officeDocument/2006/custom-properties" xmlns:vt="http://schemas.openxmlformats.org/officeDocument/2006/docPropsVTypes"/>
</file>