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飞驰九寨   A线  成都双飞6日游行程单</w:t>
      </w:r>
    </w:p>
    <w:p>
      <w:pPr>
        <w:jc w:val="center"/>
        <w:spacing w:after="100"/>
      </w:pPr>
      <w:r>
        <w:rPr>
          <w:rFonts w:ascii="微软雅黑" w:hAnsi="微软雅黑" w:eastAsia="微软雅黑" w:cs="微软雅黑"/>
          <w:sz w:val="20"/>
          <w:szCs w:val="20"/>
        </w:rPr>
        <w:t xml:space="preserve">九寨沟、黄龙、三星堆or金沙遗址、大熊猫基地、都江堰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SC1749800747xE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【精华景点】：九寨沟/黄龙/爱情海/三星堆or金沙遗址/都江堰/大熊猫基地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酒店-熊猫基地-都江堰-成都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都江堰2h】，游览三大水利工程鱼嘴/飞沙堰/宝瓶口。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都江堰是世界文化遗产、世界自然遗产的重要组成部分。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1.熊猫基地，不含语音讲解器10元/人，不含观光车30元/人
                <w:br/>
                2.都江堰，不含语音讲解器10元/人，观光车25元/人，扶梯40元/人。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九寨沟、黄龙、三星堆or金沙遗址、大熊猫基地、都江堰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自愿消费：黄龙索道上行80元/人，下行40元/人，景区保险10元/人，耳麦30元/人，景区单程观光车20元/人；三星堆or金沙遗址耳麦30元/人；熊猫基地耳麦10元/人、观光车30元/人；都江堰观光车耳麦30元/人。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2025-06-16T22:20:39+08:00</dcterms:created>
  <dcterms:modified xsi:type="dcterms:W3CDTF">2025-06-16T22:20:39+08:00</dcterms:modified>
</cp:coreProperties>
</file>

<file path=docProps/custom.xml><?xml version="1.0" encoding="utf-8"?>
<Properties xmlns="http://schemas.openxmlformats.org/officeDocument/2006/custom-properties" xmlns:vt="http://schemas.openxmlformats.org/officeDocument/2006/docPropsVTypes"/>
</file>