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纯玩游贵州真不贵梵净山版-贵州双飞6天行程单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GZ1750927573N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西江-镇远古城-中南门古城游船赏夜景
                <w:br/>
              </w:t>
            </w:r>
          </w:p>
          <w:p>
            <w:pPr>
              <w:pStyle w:val="indent"/>
            </w:pPr>
            <w:r>
              <w:rPr>
                <w:rFonts w:ascii="微软雅黑" w:hAnsi="微软雅黑" w:eastAsia="微软雅黑" w:cs="微软雅黑"/>
                <w:color w:val="000000"/>
                <w:sz w:val="20"/>
                <w:szCs w:val="20"/>
              </w:rPr>
              <w:t xml:space="preserve">
                早餐后，后乘车（约3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后自由活动。
                <w:br/>
                之后乘车前往【铜仁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不含船票50元/人，费用敬请自理）夜暮降临，平平无奇的锦江在灯光的照耀下显得璀璨不凡，乘坐游船穿梭于锦江河上，将领略到铜仁特有的夜色魅力。灯光璀璨，倒映在水面上，与两岸的古色古香建筑交相辉映，仿佛步入了诗中的美色~
                <w:br/>
                游览结束后乘车前往酒店休息。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朱砂古镇-梵净山-安顺/贵阳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不含摆渡车20元/人，必须消费敬请自理），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温馨提示：梵净山如未成功进入景区退还门票100元/人，赔付300元/人，如更换其他景点正常补门票。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夜郎洞-黄果树大瀑布-贵阳/龙里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贵阳/龙里-赠送天河潭(外景)-自由活动-送站
                <w:br/>
              </w:t>
            </w:r>
          </w:p>
          <w:p>
            <w:pPr>
              <w:pStyle w:val="indent"/>
            </w:pPr>
            <w:r>
              <w:rPr>
                <w:rFonts w:ascii="微软雅黑" w:hAnsi="微软雅黑" w:eastAsia="微软雅黑" w:cs="微软雅黑"/>
                <w:color w:val="000000"/>
                <w:sz w:val="20"/>
                <w:szCs w:val="20"/>
              </w:rPr>
              <w:t xml:space="preserve">
                早餐后，前往品尝享有‘中国第一酒镇’美誉的茅台镇酱香酒。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机票：济南-贵阳往返经济舱机票含税；
                <w:br/>
                酒店：4钻版：精选4晚四钻酒店+1晚西江特色客栈（免拼服务）
                <w:br/>
                     用餐：5早4正餐，3正餐30元/人、长桌宴40元/人（用餐方式为10人/桌，保证10菜1汤，不足10人菜品减少，根据实际用餐人数酌情增加或减少菜量）
                <w:br/>
                门票：已含景区大门票；
                <w:br/>
                交通：山东各地/贵阳往返机票含税（失信被执行人/限制高消费人群不得乘机，请报名前据实告知，如隐瞒不告知一经确认视为出票，机票全损，损失请游客自行承担！）；
                <w:br/>
                 4钻版：2+1陆地头等舱【保证每人1正座】
                <w:br/>
                导游：持证导游服务（接站为旅行社工作人员/接站司机，不是导游）
                <w:br/>
                保险：包含旅行社责任险，不含旅游意外保险（建议自行购买旅游意外险）
                <w:br/>
                儿童：（1-14岁，不含14周岁）只含车位、半餐，导服。学生持学生证免门票，无证件产生自理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不含景区小交通448元/人（需游客自理）：
                <w:br/>
                （黄果树环保车50元/人保险10元/人；西江电瓶车20元/人保险10元/人；小七孔观光车40元/人保险10元/人；梵净山观光车48元/人索道140元/人保险10元/人；镇远电瓶车20元/人；朱砂古镇电瓶车20元/人；天河潭观光车20元/人；中南门古城游船50元/人游客必须自理）。
                <w:br/>
                3. 不含黄果树大扶梯往返50元/人单程30元/人，鸳鸯湖划船30元/人（游客自愿选择参加）。
                <w:br/>
                4. 交通延阻、罢工、天气、飞机、机器故障、航班取消或更改时间等不可抗力原因导致的额外费用。
                <w:br/>
                5. 不含一切个人消费以及“费用包含”中未提及的任何费用。
                <w:br/>
                6.儿童：酒店早餐、床位、门票、观光车、电瓶车、索道、游船费等。赠送项目如产生请按实际收费自理。景区内另行付费景点或娱乐项目，请根据喜好自愿选择。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朱砂古镇</w:t>
            </w:r>
          </w:p>
        </w:tc>
        <w:tc>
          <w:tcPr/>
          <w:p>
            <w:pPr>
              <w:pStyle w:val="indent"/>
            </w:pPr>
            <w:r>
              <w:rPr>
                <w:rFonts w:ascii="微软雅黑" w:hAnsi="微软雅黑" w:eastAsia="微软雅黑" w:cs="微软雅黑"/>
                <w:color w:val="000000"/>
                <w:sz w:val="20"/>
                <w:szCs w:val="20"/>
              </w:rPr>
              <w:t xml:space="preserve">汞、朱砂等，自愿自费。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黄果树景区擦边银饰</w:t>
            </w:r>
          </w:p>
        </w:tc>
        <w:tc>
          <w:tcPr/>
          <w:p>
            <w:pPr>
              <w:pStyle w:val="indent"/>
            </w:pPr>
            <w:r>
              <w:rPr>
                <w:rFonts w:ascii="微软雅黑" w:hAnsi="微软雅黑" w:eastAsia="微软雅黑" w:cs="微软雅黑"/>
                <w:color w:val="000000"/>
                <w:sz w:val="20"/>
                <w:szCs w:val="20"/>
              </w:rPr>
              <w:t xml:space="preserve">擦边银饰店，自愿自费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茅台镇酱香酒厂</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1、游览天河潭（外景）；
                <w:br/>
                赠送景点及所含景区小项目如因时间问题或不可抗拒因素造成不能游览，或优免均，不作退费。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一、旅行社购票需凭游客身份证实名登记，请配合导游出示身份证。
                <w:br/>
                二、退费标准：免票版本已无任何退费
                <w:br/>
                三、取消用餐、用房不退费！赠送项目产生优免不作退费!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2025-06-27T22:34:23+08:00</dcterms:created>
  <dcterms:modified xsi:type="dcterms:W3CDTF">2025-06-27T22:34:23+08:00</dcterms:modified>
</cp:coreProperties>
</file>

<file path=docProps/custom.xml><?xml version="1.0" encoding="utf-8"?>
<Properties xmlns="http://schemas.openxmlformats.org/officeDocument/2006/custom-properties" xmlns:vt="http://schemas.openxmlformats.org/officeDocument/2006/docPropsVTypes"/>
</file>